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F1" w:rsidRDefault="003C7A69" w:rsidP="00F31358">
      <w:r>
        <w:t>UA is anticipating</w:t>
      </w:r>
      <w:r w:rsidR="00F31358">
        <w:t xml:space="preserve"> a </w:t>
      </w:r>
      <w:r>
        <w:t>substantial</w:t>
      </w:r>
      <w:r w:rsidR="00C33EF1">
        <w:t xml:space="preserve"> revenue gap for FY1</w:t>
      </w:r>
      <w:r w:rsidR="00FD6FB8">
        <w:t>7</w:t>
      </w:r>
      <w:r w:rsidR="00C33EF1">
        <w:t xml:space="preserve">.  </w:t>
      </w:r>
      <w:r w:rsidR="00F31358">
        <w:t xml:space="preserve">The following tables reflect the </w:t>
      </w:r>
      <w:r w:rsidR="00C33EF1">
        <w:t xml:space="preserve">projected </w:t>
      </w:r>
      <w:r w:rsidR="00843E95">
        <w:t>impact</w:t>
      </w:r>
      <w:r w:rsidR="00C33EF1">
        <w:t xml:space="preserve"> of the budget shortfall both regi</w:t>
      </w:r>
      <w:r>
        <w:t>onally and on the Juneau campus, based on conceptual UA reductions of $15M and $20M.</w:t>
      </w:r>
    </w:p>
    <w:p w:rsidR="006C62DC" w:rsidRDefault="007A5E97" w:rsidP="00FD6FB8">
      <w:pPr>
        <w:pStyle w:val="Heading2"/>
      </w:pPr>
      <w:r>
        <w:t xml:space="preserve">Regional Reduction </w:t>
      </w:r>
      <w:r w:rsidR="00843E95">
        <w:t>Impact</w:t>
      </w:r>
      <w:r w:rsidR="003C7A69">
        <w:t xml:space="preserve"> Models</w:t>
      </w:r>
    </w:p>
    <w:tbl>
      <w:tblPr>
        <w:tblW w:w="10000" w:type="dxa"/>
        <w:tblInd w:w="98" w:type="dxa"/>
        <w:tblLook w:val="04A0" w:firstRow="1" w:lastRow="0" w:firstColumn="1" w:lastColumn="0" w:noHBand="0" w:noVBand="1"/>
      </w:tblPr>
      <w:tblGrid>
        <w:gridCol w:w="1120"/>
        <w:gridCol w:w="1500"/>
        <w:gridCol w:w="1040"/>
        <w:gridCol w:w="266"/>
        <w:gridCol w:w="1200"/>
        <w:gridCol w:w="266"/>
        <w:gridCol w:w="1231"/>
        <w:gridCol w:w="1231"/>
        <w:gridCol w:w="266"/>
        <w:gridCol w:w="1231"/>
        <w:gridCol w:w="1231"/>
      </w:tblGrid>
      <w:tr w:rsidR="00BE47E4" w:rsidRPr="00BE47E4" w:rsidTr="00BE47E4">
        <w:trPr>
          <w:trHeight w:val="615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FY16 Budget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FY16 Fixed Costs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UA $15M Decrement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Total Decrement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D5B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UA $25M Decrement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CD5B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Total Decrement</w:t>
            </w:r>
          </w:p>
        </w:tc>
      </w:tr>
      <w:tr w:rsidR="00BE47E4" w:rsidRPr="00BE47E4" w:rsidTr="00BE47E4">
        <w:trPr>
          <w:trHeight w:val="615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Campus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 xml:space="preserve">Total General Fund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 xml:space="preserve">% total GF budget 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>-$1,000.0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>-$1,200.0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>-$2,000.0</w:t>
            </w:r>
          </w:p>
        </w:tc>
        <w:tc>
          <w:tcPr>
            <w:tcW w:w="11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E47E4" w:rsidRPr="00BE47E4" w:rsidTr="00BE47E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Sitka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$3,291.2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12.1%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-$121.3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-$145.6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-$266.8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-$242.6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-$363.9</w:t>
            </w:r>
          </w:p>
        </w:tc>
      </w:tr>
      <w:tr w:rsidR="00BE47E4" w:rsidRPr="00BE47E4" w:rsidTr="00BE47E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Ketchikan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$2,564.2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9.4%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-$94.5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-$113.4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-$207.9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-$189.0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-$283.5</w:t>
            </w:r>
          </w:p>
        </w:tc>
      </w:tr>
      <w:tr w:rsidR="00BE47E4" w:rsidRPr="00BE47E4" w:rsidTr="00BE47E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Juneau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$21,279.0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78.4%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-$784.2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-$941.0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-$1,725.3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-$1,568.4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-$2,352.6</w:t>
            </w:r>
          </w:p>
        </w:tc>
      </w:tr>
      <w:tr w:rsidR="00BE47E4" w:rsidRPr="00BE47E4" w:rsidTr="00BE47E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$27,134.4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-$1,000.0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-$1,200.0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-$2,200.0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-$2,000.0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b/>
                <w:bCs/>
                <w:color w:val="000000"/>
              </w:rPr>
              <w:t>-$3,000.0</w:t>
            </w:r>
          </w:p>
        </w:tc>
      </w:tr>
      <w:tr w:rsidR="00BE47E4" w:rsidRPr="00BE47E4" w:rsidTr="00BE47E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>-4.4%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>-8.1%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>-7.4%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7E4" w:rsidRPr="00BE47E4" w:rsidRDefault="00BE47E4" w:rsidP="00BE47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E47E4">
              <w:rPr>
                <w:rFonts w:ascii="Calibri" w:eastAsia="Times New Roman" w:hAnsi="Calibri" w:cs="Times New Roman"/>
                <w:color w:val="000000"/>
              </w:rPr>
              <w:t>-11.1%</w:t>
            </w:r>
          </w:p>
        </w:tc>
      </w:tr>
    </w:tbl>
    <w:p w:rsidR="008F6F4B" w:rsidRDefault="007A5E97" w:rsidP="00F31358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t xml:space="preserve">Juneau Campus Reduction </w:t>
      </w:r>
      <w:r w:rsidR="00843E95">
        <w:t>Impact Models</w:t>
      </w:r>
      <w:r w:rsidR="008F6F4B">
        <w:fldChar w:fldCharType="begin"/>
      </w:r>
      <w:r w:rsidR="008F6F4B">
        <w:instrText xml:space="preserve"> LINK Excel.Sheet.12 "\\\\sync-al\\files$\\JV-880586\\maciri\\My Documents\\VC\\FY17 Budget Distribution Scenarios 151106.xlsx" "Juneau!R1C1:R25C18" \a \f 4 \h </w:instrText>
      </w:r>
      <w:r w:rsidR="007D1508">
        <w:instrText xml:space="preserve"> \* MERGEFORMAT </w:instrText>
      </w:r>
      <w:r w:rsidR="008F6F4B">
        <w:fldChar w:fldCharType="separate"/>
      </w:r>
    </w:p>
    <w:tbl>
      <w:tblPr>
        <w:tblW w:w="7860" w:type="dxa"/>
        <w:tblInd w:w="98" w:type="dxa"/>
        <w:tblLook w:val="04A0" w:firstRow="1" w:lastRow="0" w:firstColumn="1" w:lastColumn="0" w:noHBand="0" w:noVBand="1"/>
      </w:tblPr>
      <w:tblGrid>
        <w:gridCol w:w="2280"/>
        <w:gridCol w:w="1420"/>
        <w:gridCol w:w="764"/>
        <w:gridCol w:w="266"/>
        <w:gridCol w:w="266"/>
        <w:gridCol w:w="1360"/>
        <w:gridCol w:w="266"/>
        <w:gridCol w:w="1400"/>
      </w:tblGrid>
      <w:tr w:rsidR="008F6F4B" w:rsidRPr="008F6F4B" w:rsidTr="008F6F4B">
        <w:trPr>
          <w:divId w:val="933395911"/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8F6F4B" w:rsidRPr="008F6F4B" w:rsidRDefault="008F6F4B" w:rsidP="008F6F4B">
            <w:pPr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@ $15M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C0DA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Total @ $25M</w:t>
            </w:r>
          </w:p>
        </w:tc>
      </w:tr>
      <w:tr w:rsidR="008F6F4B" w:rsidRPr="008F6F4B" w:rsidTr="008F6F4B">
        <w:trPr>
          <w:divId w:val="933395911"/>
          <w:trHeight w:val="73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Juneau Campus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Adjusted FY16 Baseline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% total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center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-$1,725.3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center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F6F4B" w:rsidRPr="008F6F4B" w:rsidRDefault="008F6F4B" w:rsidP="008F6F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-$2,352.6</w:t>
            </w:r>
          </w:p>
        </w:tc>
      </w:tr>
      <w:tr w:rsidR="008F6F4B" w:rsidRPr="008F6F4B" w:rsidTr="008F6F4B">
        <w:trPr>
          <w:divId w:val="933395911"/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Chancellor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$1,326.8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8.1%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-$140.1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-$191.0</w:t>
            </w:r>
          </w:p>
        </w:tc>
      </w:tr>
      <w:tr w:rsidR="008F6F4B" w:rsidRPr="008F6F4B" w:rsidTr="008F6F4B">
        <w:trPr>
          <w:divId w:val="933395911"/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E95882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Academics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$8,643.5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52.9%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-$912.7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-$1,244.5</w:t>
            </w:r>
          </w:p>
        </w:tc>
      </w:tr>
      <w:tr w:rsidR="008F6F4B" w:rsidRPr="008F6F4B" w:rsidTr="008F6F4B">
        <w:trPr>
          <w:divId w:val="933395911"/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Administration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$3,822.3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23.4%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-$403.6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-$550.4</w:t>
            </w:r>
          </w:p>
        </w:tc>
      </w:tr>
      <w:tr w:rsidR="008F6F4B" w:rsidRPr="008F6F4B" w:rsidTr="008F6F4B">
        <w:trPr>
          <w:divId w:val="933395911"/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Services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$2,546.6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15.6%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-$268.9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-$366.7</w:t>
            </w:r>
          </w:p>
        </w:tc>
      </w:tr>
      <w:tr w:rsidR="008F6F4B" w:rsidRPr="008F6F4B" w:rsidTr="008F6F4B">
        <w:trPr>
          <w:divId w:val="933395911"/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-$1,725.3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E4DFEC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-$2,352.6</w:t>
            </w:r>
          </w:p>
        </w:tc>
      </w:tr>
      <w:tr w:rsidR="008F6F4B" w:rsidRPr="008F6F4B" w:rsidTr="008F6F4B">
        <w:trPr>
          <w:divId w:val="933395911"/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Fixed Overhead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$4,744.0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-8.1%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-11.1%</w:t>
            </w:r>
          </w:p>
        </w:tc>
      </w:tr>
      <w:tr w:rsidR="008F6F4B" w:rsidRPr="008F6F4B" w:rsidTr="008F6F4B">
        <w:trPr>
          <w:divId w:val="933395911"/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Inst. Initiatives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b/>
                <w:bCs/>
                <w:color w:val="000000"/>
              </w:rPr>
              <w:t>$195.8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6F4B" w:rsidRPr="008F6F4B" w:rsidTr="008F6F4B">
        <w:trPr>
          <w:divId w:val="933395911"/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Juneau Total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F6F4B">
              <w:rPr>
                <w:rFonts w:ascii="Calibri" w:eastAsia="Times New Roman" w:hAnsi="Calibri" w:cs="Times New Roman"/>
                <w:color w:val="000000"/>
              </w:rPr>
              <w:t>$21,279.0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F4B" w:rsidRPr="008F6F4B" w:rsidRDefault="008F6F4B" w:rsidP="008F6F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C7A69" w:rsidRDefault="008F6F4B" w:rsidP="003C7A69">
      <w:pPr>
        <w:pStyle w:val="Heading2"/>
      </w:pPr>
      <w:r>
        <w:fldChar w:fldCharType="end"/>
      </w:r>
      <w:r w:rsidR="00105248">
        <w:t>Exercise</w:t>
      </w:r>
      <w:r w:rsidR="003C7A69">
        <w:t xml:space="preserve"> Pl</w:t>
      </w:r>
      <w:r w:rsidR="003C7A69" w:rsidRPr="00F70B9A">
        <w:rPr>
          <w:rStyle w:val="Heading2Char"/>
        </w:rPr>
        <w:t>a</w:t>
      </w:r>
      <w:r w:rsidR="003C7A69">
        <w:t>nning Targets:</w:t>
      </w:r>
    </w:p>
    <w:p w:rsidR="003C7A69" w:rsidRDefault="003C7A69" w:rsidP="003C7A69">
      <w:r>
        <w:t xml:space="preserve">Actual FY17 reduction amounts will not be known until spring 2016; however, planning must start now in order to meet the reductions once they are known.  Rather than apply across the board reduction percentages, each UAS Executive / Campus Director is working to meet the following </w:t>
      </w:r>
      <w:r w:rsidRPr="003C7A69">
        <w:t>conceptual</w:t>
      </w:r>
      <w:r>
        <w:t xml:space="preserve"> targets.  Leaders are encouraged to look holistically across their units to seek str</w:t>
      </w:r>
      <w:bookmarkStart w:id="0" w:name="_GoBack"/>
      <w:bookmarkEnd w:id="0"/>
      <w:r>
        <w:t>ategic opportunities for reductions or increased revenues.</w:t>
      </w:r>
    </w:p>
    <w:tbl>
      <w:tblPr>
        <w:tblW w:w="5904" w:type="dxa"/>
        <w:tblInd w:w="1389" w:type="dxa"/>
        <w:tblLook w:val="04A0" w:firstRow="1" w:lastRow="0" w:firstColumn="1" w:lastColumn="0" w:noHBand="0" w:noVBand="1"/>
      </w:tblPr>
      <w:tblGrid>
        <w:gridCol w:w="1836"/>
        <w:gridCol w:w="996"/>
        <w:gridCol w:w="976"/>
        <w:gridCol w:w="1120"/>
        <w:gridCol w:w="976"/>
      </w:tblGrid>
      <w:tr w:rsidR="003C7A69" w:rsidRPr="003C7A69" w:rsidTr="007D1508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b/>
                <w:bCs/>
                <w:color w:val="000000"/>
              </w:rPr>
              <w:t>Juneau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A69" w:rsidRPr="003C7A69" w:rsidTr="007D1508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color w:val="000000"/>
              </w:rPr>
              <w:t>Chancellor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color w:val="000000"/>
              </w:rPr>
              <w:t>$150.0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b/>
                <w:bCs/>
                <w:color w:val="000000"/>
              </w:rPr>
              <w:t>Ketchikan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color w:val="000000"/>
              </w:rPr>
              <w:t>$250.0</w:t>
            </w:r>
          </w:p>
        </w:tc>
      </w:tr>
      <w:tr w:rsidR="003C7A69" w:rsidRPr="003C7A69" w:rsidTr="007D1508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843E95" w:rsidP="003C7A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Academics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color w:val="000000"/>
              </w:rPr>
              <w:t>$1,000.0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C7A69" w:rsidRPr="003C7A69" w:rsidTr="007D1508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color w:val="000000"/>
              </w:rPr>
              <w:t>Administration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color w:val="000000"/>
              </w:rPr>
              <w:t>$500.0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b/>
                <w:bCs/>
                <w:color w:val="000000"/>
              </w:rPr>
              <w:t>Sitka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color w:val="000000"/>
              </w:rPr>
              <w:t>$300.0</w:t>
            </w:r>
          </w:p>
        </w:tc>
      </w:tr>
      <w:tr w:rsidR="003C7A69" w:rsidRPr="003C7A69" w:rsidTr="007D1508">
        <w:trPr>
          <w:trHeight w:val="300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Student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Svc</w:t>
            </w:r>
            <w:r w:rsidRPr="003C7A69">
              <w:rPr>
                <w:rFonts w:ascii="Calibri" w:eastAsia="Times New Roman" w:hAnsi="Calibri" w:cs="Times New Roman"/>
                <w:color w:val="000000"/>
              </w:rPr>
              <w:t>s</w:t>
            </w:r>
            <w:proofErr w:type="spellEnd"/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3C7A69">
              <w:rPr>
                <w:rFonts w:ascii="Calibri" w:eastAsia="Times New Roman" w:hAnsi="Calibri" w:cs="Times New Roman"/>
                <w:color w:val="000000"/>
              </w:rPr>
              <w:t>$300.0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A69" w:rsidRPr="003C7A69" w:rsidRDefault="003C7A69" w:rsidP="003C7A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A5E97" w:rsidRDefault="00F31358" w:rsidP="00F31358">
      <w:pPr>
        <w:pStyle w:val="Heading2"/>
      </w:pPr>
      <w:r>
        <w:lastRenderedPageBreak/>
        <w:t>Juneau Campus Fixed Overhead Costs</w:t>
      </w:r>
    </w:p>
    <w:p w:rsidR="00F31358" w:rsidRPr="00F31358" w:rsidRDefault="00F31358" w:rsidP="00F31358">
      <w:r w:rsidRPr="00F31358">
        <w:t>These items are institutional-wide expenses over which UAS has little or no control which are b</w:t>
      </w:r>
      <w:r>
        <w:t xml:space="preserve">udgeted in a specific unit.  </w:t>
      </w:r>
      <w:r w:rsidRPr="00F31358">
        <w:t xml:space="preserve">These costs differ from "institutional </w:t>
      </w:r>
      <w:r>
        <w:t>costs</w:t>
      </w:r>
      <w:r w:rsidRPr="00F31358">
        <w:t xml:space="preserve">" </w:t>
      </w:r>
      <w:r>
        <w:t xml:space="preserve">below </w:t>
      </w:r>
      <w:r w:rsidRPr="00F31358">
        <w:t>in the lack of institutional d</w:t>
      </w:r>
      <w:r>
        <w:t>iscretion over the expenditure.</w:t>
      </w:r>
    </w:p>
    <w:p w:rsidR="00F70B9A" w:rsidRDefault="00F31358" w:rsidP="00F31358">
      <w:r w:rsidRPr="00F31358">
        <w:t>Example include energy costs, risk management (insurance), debt service, SW-mandated cost distributions, etc.</w:t>
      </w:r>
      <w:r w:rsidR="00F70B9A">
        <w:fldChar w:fldCharType="begin"/>
      </w:r>
      <w:r w:rsidR="00F70B9A">
        <w:instrText xml:space="preserve"> LINK Excel.Sheet.12 "\\\\sync-al\\files$\\JV-880586\\maciri\\My Documents\\VC\\FY17 Budget Distribution Scenarios 151106.xlsx" "Overhead!R3C2:R15C4" \a \f 4 \h </w:instrText>
      </w:r>
      <w:r w:rsidR="00F70B9A">
        <w:fldChar w:fldCharType="separate"/>
      </w:r>
    </w:p>
    <w:tbl>
      <w:tblPr>
        <w:tblW w:w="6920" w:type="dxa"/>
        <w:tblInd w:w="108" w:type="dxa"/>
        <w:tblLook w:val="04A0" w:firstRow="1" w:lastRow="0" w:firstColumn="1" w:lastColumn="0" w:noHBand="0" w:noVBand="1"/>
      </w:tblPr>
      <w:tblGrid>
        <w:gridCol w:w="2300"/>
        <w:gridCol w:w="3500"/>
        <w:gridCol w:w="1120"/>
      </w:tblGrid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70B9A">
              <w:rPr>
                <w:rFonts w:ascii="Calibri" w:eastAsia="Times New Roman" w:hAnsi="Calibri" w:cs="Times New Roman"/>
                <w:b/>
                <w:bCs/>
                <w:color w:val="FFFFFF"/>
              </w:rPr>
              <w:t>Department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70B9A">
              <w:rPr>
                <w:rFonts w:ascii="Calibri" w:eastAsia="Times New Roman" w:hAnsi="Calibri" w:cs="Times New Roman"/>
                <w:b/>
                <w:bCs/>
                <w:color w:val="FFFFFF"/>
              </w:rPr>
              <w:t>Expense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70B9A">
              <w:rPr>
                <w:rFonts w:ascii="Calibri" w:eastAsia="Times New Roman" w:hAnsi="Calibri" w:cs="Times New Roman"/>
                <w:b/>
                <w:bCs/>
                <w:color w:val="FFFFFF"/>
              </w:rPr>
              <w:t>9210-GF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Admin Services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Institutional Support Cost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$272.3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Admin Services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Dependent/Spouse Tuition Waivers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$190.7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Facilities Services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M&amp;R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$1,687.2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Facilities Services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Utilities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$735.0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Facilities Services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Natural Science Research Lab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$236.3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IT Services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Phone &amp; Data Circuits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$60.7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IT Services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Desktop software licensing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$31.3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IT Services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Phone licensing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$15.0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Risk </w:t>
            </w:r>
            <w:proofErr w:type="spellStart"/>
            <w:r w:rsidRPr="00F70B9A"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 / Debt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Risk / Debt Other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$614.7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Risk </w:t>
            </w:r>
            <w:proofErr w:type="spellStart"/>
            <w:r w:rsidRPr="00F70B9A"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 / Debt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Risk Management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$379.2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Risk </w:t>
            </w:r>
            <w:proofErr w:type="spellStart"/>
            <w:r w:rsidRPr="00F70B9A"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 / Debt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Bookstore/Admin </w:t>
            </w:r>
            <w:proofErr w:type="spellStart"/>
            <w:r w:rsidRPr="00F70B9A">
              <w:rPr>
                <w:rFonts w:ascii="Calibri" w:eastAsia="Times New Roman" w:hAnsi="Calibri" w:cs="Times New Roman"/>
                <w:color w:val="000000"/>
              </w:rPr>
              <w:t>Bldg</w:t>
            </w:r>
            <w:proofErr w:type="spellEnd"/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$320.5</w:t>
            </w:r>
          </w:p>
        </w:tc>
      </w:tr>
      <w:tr w:rsidR="00F70B9A" w:rsidRPr="00F70B9A" w:rsidTr="00F70B9A">
        <w:trPr>
          <w:trHeight w:val="300"/>
        </w:trPr>
        <w:tc>
          <w:tcPr>
            <w:tcW w:w="23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Risk </w:t>
            </w:r>
            <w:proofErr w:type="spellStart"/>
            <w:r w:rsidRPr="00F70B9A">
              <w:rPr>
                <w:rFonts w:ascii="Calibri" w:eastAsia="Times New Roman" w:hAnsi="Calibri" w:cs="Times New Roman"/>
                <w:color w:val="000000"/>
              </w:rPr>
              <w:t>Mgmt</w:t>
            </w:r>
            <w:proofErr w:type="spellEnd"/>
            <w:r w:rsidRPr="00F70B9A">
              <w:rPr>
                <w:rFonts w:ascii="Calibri" w:eastAsia="Times New Roman" w:hAnsi="Calibri" w:cs="Times New Roman"/>
                <w:color w:val="000000"/>
              </w:rPr>
              <w:t xml:space="preserve"> / Debt</w:t>
            </w:r>
          </w:p>
        </w:tc>
        <w:tc>
          <w:tcPr>
            <w:tcW w:w="35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JR Pugh Hall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$177.1</w:t>
            </w:r>
          </w:p>
        </w:tc>
      </w:tr>
    </w:tbl>
    <w:p w:rsidR="00F70B9A" w:rsidRDefault="00F70B9A" w:rsidP="00F31358">
      <w:r>
        <w:fldChar w:fldCharType="end"/>
      </w:r>
    </w:p>
    <w:p w:rsidR="007A5E97" w:rsidRDefault="00F31358" w:rsidP="00F31358">
      <w:pPr>
        <w:pStyle w:val="Heading2"/>
      </w:pPr>
      <w:r>
        <w:t>Institutional Costs</w:t>
      </w:r>
    </w:p>
    <w:p w:rsidR="00F70B9A" w:rsidRDefault="00F31358" w:rsidP="00F70B9A">
      <w:r w:rsidRPr="00F31358">
        <w:t>These items are institutional-wide strategies/initiatives which are budgeted in a specific unit on behalf o</w:t>
      </w:r>
      <w:r>
        <w:t xml:space="preserve">f the institution as a whole.  </w:t>
      </w:r>
      <w:r w:rsidRPr="00F31358">
        <w:t>These costs differ from "fixed overhead" in that</w:t>
      </w:r>
      <w:r>
        <w:t xml:space="preserve"> UAS has a degree of immediate </w:t>
      </w:r>
      <w:r w:rsidRPr="00F31358">
        <w:t>discretion over continu</w:t>
      </w:r>
      <w:r>
        <w:t>ation or scale of the strategy.</w:t>
      </w:r>
      <w:r w:rsidR="00F70B9A">
        <w:fldChar w:fldCharType="begin"/>
      </w:r>
      <w:r w:rsidR="00F70B9A">
        <w:instrText xml:space="preserve"> LINK Excel.Sheet.12 "\\\\sync-al\\files$\\JV-880586\\maciri\\My Documents\\VC\\FY17 Budget Distribution Scenarios 151106.xlsx" "Initiatives!R3C2:R8C4" \a \f 4 \h </w:instrText>
      </w:r>
      <w:r w:rsidR="00F70B9A">
        <w:fldChar w:fldCharType="separate"/>
      </w:r>
    </w:p>
    <w:tbl>
      <w:tblPr>
        <w:tblW w:w="7060" w:type="dxa"/>
        <w:tblInd w:w="108" w:type="dxa"/>
        <w:tblLook w:val="04A0" w:firstRow="1" w:lastRow="0" w:firstColumn="1" w:lastColumn="0" w:noHBand="0" w:noVBand="1"/>
      </w:tblPr>
      <w:tblGrid>
        <w:gridCol w:w="2620"/>
        <w:gridCol w:w="3320"/>
        <w:gridCol w:w="1120"/>
      </w:tblGrid>
      <w:tr w:rsidR="00F70B9A" w:rsidRPr="00F70B9A" w:rsidTr="00F70B9A">
        <w:trPr>
          <w:trHeight w:val="300"/>
        </w:trPr>
        <w:tc>
          <w:tcPr>
            <w:tcW w:w="2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70B9A">
              <w:rPr>
                <w:rFonts w:ascii="Calibri" w:eastAsia="Times New Roman" w:hAnsi="Calibri" w:cs="Times New Roman"/>
                <w:b/>
                <w:bCs/>
                <w:color w:val="FFFFFF"/>
              </w:rPr>
              <w:t>Department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70B9A">
              <w:rPr>
                <w:rFonts w:ascii="Calibri" w:eastAsia="Times New Roman" w:hAnsi="Calibri" w:cs="Times New Roman"/>
                <w:b/>
                <w:bCs/>
                <w:color w:val="FFFFFF"/>
              </w:rPr>
              <w:t>Initiative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F70B9A">
              <w:rPr>
                <w:rFonts w:ascii="Calibri" w:eastAsia="Times New Roman" w:hAnsi="Calibri" w:cs="Times New Roman"/>
                <w:b/>
                <w:bCs/>
                <w:color w:val="FFFFFF"/>
              </w:rPr>
              <w:t>9210-GF</w:t>
            </w:r>
          </w:p>
        </w:tc>
      </w:tr>
      <w:tr w:rsidR="00F70B9A" w:rsidRPr="00F70B9A" w:rsidTr="00F70B9A">
        <w:trPr>
          <w:trHeight w:val="300"/>
        </w:trPr>
        <w:tc>
          <w:tcPr>
            <w:tcW w:w="2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School of Arts &amp; Sciences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Honors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$80.6</w:t>
            </w:r>
          </w:p>
        </w:tc>
      </w:tr>
      <w:tr w:rsidR="00F70B9A" w:rsidRPr="00F70B9A" w:rsidTr="00F70B9A">
        <w:trPr>
          <w:trHeight w:val="300"/>
        </w:trPr>
        <w:tc>
          <w:tcPr>
            <w:tcW w:w="2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Library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One Camp One Book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$10.0</w:t>
            </w:r>
          </w:p>
        </w:tc>
      </w:tr>
      <w:tr w:rsidR="00F70B9A" w:rsidRPr="00F70B9A" w:rsidTr="00F70B9A">
        <w:trPr>
          <w:trHeight w:val="300"/>
        </w:trPr>
        <w:tc>
          <w:tcPr>
            <w:tcW w:w="2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Academic Affairs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ACRC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$50.0</w:t>
            </w:r>
          </w:p>
        </w:tc>
      </w:tr>
      <w:tr w:rsidR="00F70B9A" w:rsidRPr="00F70B9A" w:rsidTr="00F70B9A">
        <w:trPr>
          <w:trHeight w:val="300"/>
        </w:trPr>
        <w:tc>
          <w:tcPr>
            <w:tcW w:w="2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Student Services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Early Scholars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$07.5</w:t>
            </w:r>
          </w:p>
        </w:tc>
      </w:tr>
      <w:tr w:rsidR="00F70B9A" w:rsidRPr="00F70B9A" w:rsidTr="00F70B9A">
        <w:trPr>
          <w:trHeight w:val="300"/>
        </w:trPr>
        <w:tc>
          <w:tcPr>
            <w:tcW w:w="26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Chancellor</w:t>
            </w:r>
          </w:p>
        </w:tc>
        <w:tc>
          <w:tcPr>
            <w:tcW w:w="33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000000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Chancellor's Special Project Fund</w:t>
            </w:r>
          </w:p>
        </w:tc>
        <w:tc>
          <w:tcPr>
            <w:tcW w:w="112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  <w:hideMark/>
          </w:tcPr>
          <w:p w:rsidR="00F70B9A" w:rsidRPr="00F70B9A" w:rsidRDefault="00F70B9A" w:rsidP="00F70B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B9A">
              <w:rPr>
                <w:rFonts w:ascii="Calibri" w:eastAsia="Times New Roman" w:hAnsi="Calibri" w:cs="Times New Roman"/>
                <w:color w:val="000000"/>
              </w:rPr>
              <w:t>$47.7</w:t>
            </w:r>
          </w:p>
        </w:tc>
      </w:tr>
    </w:tbl>
    <w:p w:rsidR="00C33EF1" w:rsidRDefault="00F70B9A" w:rsidP="00F70B9A">
      <w:r>
        <w:fldChar w:fldCharType="end"/>
      </w:r>
      <w:r>
        <w:t xml:space="preserve"> </w:t>
      </w:r>
    </w:p>
    <w:p w:rsidR="00EE5E95" w:rsidRDefault="00EE5E95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>
        <w:br w:type="page"/>
      </w:r>
    </w:p>
    <w:p w:rsidR="00F70B9A" w:rsidRDefault="00F70B9A" w:rsidP="007A5E97">
      <w:pPr>
        <w:pStyle w:val="Heading2"/>
      </w:pPr>
    </w:p>
    <w:p w:rsidR="007A5E97" w:rsidRDefault="003C7A69" w:rsidP="007A5E97">
      <w:pPr>
        <w:pStyle w:val="Heading2"/>
      </w:pPr>
      <w:r>
        <w:t>FY16</w:t>
      </w:r>
      <w:r w:rsidR="007A5E97">
        <w:t xml:space="preserve"> Juneau Campus Adjusted GF Distribution</w:t>
      </w:r>
    </w:p>
    <w:p w:rsidR="00EE5E95" w:rsidRDefault="00EE5E95" w:rsidP="00EE5E95">
      <w:r>
        <w:t>Factoring out</w:t>
      </w:r>
      <w:r w:rsidR="009F2B7F">
        <w:t xml:space="preserve"> the</w:t>
      </w:r>
      <w:r>
        <w:t xml:space="preserve"> funding for fixed overhead and institutional initiatives, the Juneau campus general fund distribution for F</w:t>
      </w:r>
      <w:r w:rsidR="009F2B7F">
        <w:t>Y15 is shown in the chart below:</w:t>
      </w:r>
    </w:p>
    <w:p w:rsidR="00F70B9A" w:rsidRDefault="00F70B9A" w:rsidP="00EE5E95">
      <w:r>
        <w:rPr>
          <w:noProof/>
        </w:rPr>
        <w:drawing>
          <wp:inline distT="0" distB="0" distL="0" distR="0" wp14:anchorId="2320F378" wp14:editId="3957F7FF">
            <wp:extent cx="5943600" cy="577977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70B9A" w:rsidRPr="00EE5E95" w:rsidRDefault="00F70B9A" w:rsidP="00EE5E95"/>
    <w:p w:rsidR="00EE5E95" w:rsidRDefault="00EE5E95"/>
    <w:sectPr w:rsidR="00EE5E95" w:rsidSect="003C7A69">
      <w:headerReference w:type="default" r:id="rId8"/>
      <w:pgSz w:w="12240" w:h="15840"/>
      <w:pgMar w:top="1440" w:right="1440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637" w:rsidRDefault="00113637" w:rsidP="00F31358">
      <w:pPr>
        <w:spacing w:after="0" w:line="240" w:lineRule="auto"/>
      </w:pPr>
      <w:r>
        <w:separator/>
      </w:r>
    </w:p>
  </w:endnote>
  <w:endnote w:type="continuationSeparator" w:id="0">
    <w:p w:rsidR="00113637" w:rsidRDefault="00113637" w:rsidP="00F3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637" w:rsidRDefault="00113637" w:rsidP="00F31358">
      <w:pPr>
        <w:spacing w:after="0" w:line="240" w:lineRule="auto"/>
      </w:pPr>
      <w:r>
        <w:separator/>
      </w:r>
    </w:p>
  </w:footnote>
  <w:footnote w:type="continuationSeparator" w:id="0">
    <w:p w:rsidR="00113637" w:rsidRDefault="00113637" w:rsidP="00F3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637" w:rsidRPr="00F31358" w:rsidRDefault="00113637" w:rsidP="00F31358">
    <w:pPr>
      <w:pBdr>
        <w:bottom w:val="single" w:sz="8" w:space="4" w:color="4F81BD"/>
      </w:pBdr>
      <w:spacing w:after="0" w:line="240" w:lineRule="auto"/>
      <w:ind w:right="3780"/>
      <w:contextualSpacing/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</w:pPr>
    <w:r w:rsidRPr="00F31358">
      <w:rPr>
        <w:rFonts w:ascii="Cambria" w:eastAsia="Times New Roman" w:hAnsi="Cambria" w:cs="Times New Roman"/>
        <w:noProof/>
        <w:color w:val="17365D"/>
        <w:spacing w:val="5"/>
        <w:kern w:val="28"/>
        <w:sz w:val="52"/>
        <w:szCs w:val="52"/>
      </w:rPr>
      <w:drawing>
        <wp:anchor distT="0" distB="0" distL="114300" distR="114300" simplePos="0" relativeHeight="251659264" behindDoc="1" locked="0" layoutInCell="1" allowOverlap="1" wp14:anchorId="7D61BD69" wp14:editId="29AC53D1">
          <wp:simplePos x="0" y="0"/>
          <wp:positionH relativeFrom="column">
            <wp:posOffset>4239260</wp:posOffset>
          </wp:positionH>
          <wp:positionV relativeFrom="paragraph">
            <wp:posOffset>85725</wp:posOffset>
          </wp:positionV>
          <wp:extent cx="2150745" cy="523875"/>
          <wp:effectExtent l="0" t="0" r="1905" b="9525"/>
          <wp:wrapTight wrapText="bothSides">
            <wp:wrapPolygon edited="0">
              <wp:start x="0" y="0"/>
              <wp:lineTo x="0" y="21207"/>
              <wp:lineTo x="21428" y="21207"/>
              <wp:lineTo x="21428" y="0"/>
              <wp:lineTo x="0" y="0"/>
            </wp:wrapPolygon>
          </wp:wrapTight>
          <wp:docPr id="8" name="Picture 8" descr="UAS LEC LOGO HORZ cmyk 3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S LEC LOGO HORZ cmyk 3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4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1358"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  <w:t xml:space="preserve">UAS </w:t>
    </w:r>
    <w:r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  <w:t xml:space="preserve">FY17 Projected Reduction </w:t>
    </w:r>
    <w:r w:rsidR="00843E95">
      <w:rPr>
        <w:rFonts w:ascii="Cambria" w:eastAsia="Times New Roman" w:hAnsi="Cambria" w:cs="Times New Roman"/>
        <w:color w:val="17365D"/>
        <w:spacing w:val="5"/>
        <w:kern w:val="28"/>
        <w:sz w:val="52"/>
        <w:szCs w:val="52"/>
      </w:rPr>
      <w:t>Exercise</w:t>
    </w:r>
  </w:p>
  <w:p w:rsidR="00113637" w:rsidRPr="00F31358" w:rsidRDefault="00113637" w:rsidP="00F31358">
    <w:pPr>
      <w:tabs>
        <w:tab w:val="center" w:pos="4680"/>
        <w:tab w:val="right" w:pos="9360"/>
      </w:tabs>
      <w:spacing w:after="240" w:line="240" w:lineRule="auto"/>
      <w:rPr>
        <w:rFonts w:ascii="Calibri" w:eastAsia="Calibri" w:hAnsi="Calibri" w:cs="Times New Roman"/>
      </w:rPr>
    </w:pPr>
    <w:r w:rsidRPr="00F31358">
      <w:rPr>
        <w:rFonts w:ascii="Calibri" w:eastAsia="Calibri" w:hAnsi="Calibri" w:cs="Times New Roman"/>
      </w:rPr>
      <w:t xml:space="preserve">Updated: </w:t>
    </w:r>
    <w:r w:rsidR="00843E95">
      <w:rPr>
        <w:rFonts w:ascii="Calibri" w:eastAsia="Calibri" w:hAnsi="Calibri" w:cs="Times New Roman"/>
      </w:rPr>
      <w:t>November 10</w:t>
    </w:r>
    <w:r>
      <w:rPr>
        <w:rFonts w:ascii="Calibri" w:eastAsia="Calibri" w:hAnsi="Calibri" w:cs="Times New Roman"/>
      </w:rPr>
      <w:t>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07"/>
    <w:rsid w:val="00070242"/>
    <w:rsid w:val="000D5468"/>
    <w:rsid w:val="00105248"/>
    <w:rsid w:val="001060F6"/>
    <w:rsid w:val="00113637"/>
    <w:rsid w:val="00166C78"/>
    <w:rsid w:val="00172D09"/>
    <w:rsid w:val="003C7A69"/>
    <w:rsid w:val="005372CF"/>
    <w:rsid w:val="005C4F40"/>
    <w:rsid w:val="00601663"/>
    <w:rsid w:val="006018DB"/>
    <w:rsid w:val="006C62DC"/>
    <w:rsid w:val="00732D0A"/>
    <w:rsid w:val="007A5E97"/>
    <w:rsid w:val="007B2F3E"/>
    <w:rsid w:val="007D1508"/>
    <w:rsid w:val="00843E95"/>
    <w:rsid w:val="008F6F4B"/>
    <w:rsid w:val="009C2020"/>
    <w:rsid w:val="009F2B7F"/>
    <w:rsid w:val="00A47F07"/>
    <w:rsid w:val="00B63AC2"/>
    <w:rsid w:val="00B71487"/>
    <w:rsid w:val="00BE47E4"/>
    <w:rsid w:val="00C33EF1"/>
    <w:rsid w:val="00D679C9"/>
    <w:rsid w:val="00DB145A"/>
    <w:rsid w:val="00E95882"/>
    <w:rsid w:val="00EE5E95"/>
    <w:rsid w:val="00F31358"/>
    <w:rsid w:val="00F33C31"/>
    <w:rsid w:val="00F70B9A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E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13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3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58"/>
  </w:style>
  <w:style w:type="paragraph" w:styleId="Footer">
    <w:name w:val="footer"/>
    <w:basedOn w:val="Normal"/>
    <w:link w:val="FooterChar"/>
    <w:uiPriority w:val="99"/>
    <w:unhideWhenUsed/>
    <w:rsid w:val="00F3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E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A5E9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E9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13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3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58"/>
  </w:style>
  <w:style w:type="paragraph" w:styleId="Footer">
    <w:name w:val="footer"/>
    <w:basedOn w:val="Normal"/>
    <w:link w:val="FooterChar"/>
    <w:uiPriority w:val="99"/>
    <w:unhideWhenUsed/>
    <w:rsid w:val="00F3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ync-al\files$\JV-880586\maciri\My%20Documents\VC\FY17%20Budget%20Distribution%20Scenarios%20151106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7700726955179293E-2"/>
          <c:y val="5.462746394647792E-3"/>
          <c:w val="0.95606930969062232"/>
          <c:h val="0.9872938122237052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6"/>
            <c:bubble3D val="0"/>
            <c:spPr>
              <a:solidFill>
                <a:srgbClr val="F9FB9D"/>
              </a:solidFill>
            </c:spPr>
          </c:dPt>
          <c:dPt>
            <c:idx val="7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8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9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Pt>
            <c:idx val="11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dLbls>
            <c:dLbl>
              <c:idx val="11"/>
              <c:delete val="1"/>
            </c:dLbl>
            <c:txPr>
              <a:bodyPr/>
              <a:lstStyle/>
              <a:p>
                <a:pPr>
                  <a:defRPr sz="1200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Charts!$A$10:$A$21</c:f>
              <c:strCache>
                <c:ptCount val="12"/>
                <c:pt idx="0">
                  <c:v>School of Arts &amp; Sciences</c:v>
                </c:pt>
                <c:pt idx="1">
                  <c:v>School of Education</c:v>
                </c:pt>
                <c:pt idx="2">
                  <c:v>School of Management</c:v>
                </c:pt>
                <c:pt idx="3">
                  <c:v>Library</c:v>
                </c:pt>
                <c:pt idx="4">
                  <c:v>School of Career Education</c:v>
                </c:pt>
                <c:pt idx="5">
                  <c:v>Academic Affairs</c:v>
                </c:pt>
                <c:pt idx="6">
                  <c:v>Student Services</c:v>
                </c:pt>
                <c:pt idx="7">
                  <c:v>Chancellor</c:v>
                </c:pt>
                <c:pt idx="8">
                  <c:v>Facilities Services</c:v>
                </c:pt>
                <c:pt idx="9">
                  <c:v>Admin Services</c:v>
                </c:pt>
                <c:pt idx="10">
                  <c:v>IT Services</c:v>
                </c:pt>
                <c:pt idx="11">
                  <c:v>Risk Mgmt / Debt</c:v>
                </c:pt>
              </c:strCache>
            </c:strRef>
          </c:cat>
          <c:val>
            <c:numRef>
              <c:f>Charts!$D$10:$D$21</c:f>
              <c:numCache>
                <c:formatCode>"$"#,#00.0</c:formatCode>
                <c:ptCount val="12"/>
                <c:pt idx="0">
                  <c:v>3515.7000000000003</c:v>
                </c:pt>
                <c:pt idx="1">
                  <c:v>1314.3</c:v>
                </c:pt>
                <c:pt idx="2">
                  <c:v>1216.5999999999999</c:v>
                </c:pt>
                <c:pt idx="3">
                  <c:v>973.2</c:v>
                </c:pt>
                <c:pt idx="4">
                  <c:v>887.3</c:v>
                </c:pt>
                <c:pt idx="5">
                  <c:v>736.4</c:v>
                </c:pt>
                <c:pt idx="6">
                  <c:v>2546.6</c:v>
                </c:pt>
                <c:pt idx="7">
                  <c:v>1326.8</c:v>
                </c:pt>
                <c:pt idx="8">
                  <c:v>1350.3000000000002</c:v>
                </c:pt>
                <c:pt idx="9">
                  <c:v>1284.8</c:v>
                </c:pt>
                <c:pt idx="10">
                  <c:v>1211.2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0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A Ciri</dc:creator>
  <cp:lastModifiedBy>Michael A Ciri</cp:lastModifiedBy>
  <cp:revision>8</cp:revision>
  <cp:lastPrinted>2015-11-10T18:27:00Z</cp:lastPrinted>
  <dcterms:created xsi:type="dcterms:W3CDTF">2015-11-09T16:16:00Z</dcterms:created>
  <dcterms:modified xsi:type="dcterms:W3CDTF">2015-11-10T20:48:00Z</dcterms:modified>
</cp:coreProperties>
</file>